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9000"/>
      </w:tblGrid>
      <w:tr w:rsidR="00AC267E" w:rsidRPr="00DD01A6" w14:paraId="7FA0FE15" w14:textId="77777777" w:rsidTr="001F3B7E">
        <w:trPr>
          <w:trHeight w:val="2250"/>
        </w:trPr>
        <w:tc>
          <w:tcPr>
            <w:tcW w:w="10800" w:type="dxa"/>
            <w:gridSpan w:val="2"/>
            <w:vAlign w:val="center"/>
          </w:tcPr>
          <w:p w14:paraId="21FEA6CD" w14:textId="77777777" w:rsidR="00BA3368" w:rsidRPr="00BB2825" w:rsidRDefault="00BA3368" w:rsidP="00BB2825">
            <w:pPr>
              <w:pStyle w:val="NoSpacing"/>
              <w:tabs>
                <w:tab w:val="left" w:pos="9972"/>
              </w:tabs>
              <w:ind w:left="1962" w:right="-630"/>
              <w:rPr>
                <w:b/>
                <w:sz w:val="44"/>
                <w:szCs w:val="48"/>
              </w:rPr>
            </w:pPr>
            <w:r w:rsidRPr="00BB2825">
              <w:rPr>
                <w:b/>
                <w:noProof/>
                <w:sz w:val="48"/>
                <w:szCs w:val="48"/>
              </w:rPr>
              <w:drawing>
                <wp:anchor distT="0" distB="0" distL="114300" distR="114300" simplePos="0" relativeHeight="251656192" behindDoc="0" locked="0" layoutInCell="1" allowOverlap="1" wp14:anchorId="4CD565C1" wp14:editId="31AD7C20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114300</wp:posOffset>
                  </wp:positionV>
                  <wp:extent cx="1114425" cy="1191895"/>
                  <wp:effectExtent l="19050" t="0" r="9525" b="0"/>
                  <wp:wrapNone/>
                  <wp:docPr id="17" name="Picture 15" descr="badgepr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prin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9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2825">
              <w:rPr>
                <w:b/>
                <w:noProof/>
                <w:sz w:val="48"/>
                <w:szCs w:val="48"/>
              </w:rPr>
              <w:t>Spokane Association</w:t>
            </w:r>
            <w:r w:rsidR="00BB2825" w:rsidRPr="00BB2825">
              <w:rPr>
                <w:b/>
                <w:noProof/>
                <w:sz w:val="48"/>
                <w:szCs w:val="48"/>
              </w:rPr>
              <w:t xml:space="preserve"> of</w:t>
            </w:r>
            <w:r w:rsidRPr="00BB2825">
              <w:rPr>
                <w:b/>
                <w:sz w:val="44"/>
                <w:szCs w:val="48"/>
              </w:rPr>
              <w:t xml:space="preserve"> REALTORS</w:t>
            </w:r>
            <w:r w:rsidRPr="00BB2825">
              <w:rPr>
                <w:rFonts w:cstheme="minorHAnsi"/>
                <w:b/>
                <w:sz w:val="44"/>
                <w:szCs w:val="48"/>
              </w:rPr>
              <w:t>®</w:t>
            </w:r>
          </w:p>
          <w:p w14:paraId="4151D7CF" w14:textId="44C6C644" w:rsidR="00AC267E" w:rsidRPr="00A36B96" w:rsidRDefault="0022745D" w:rsidP="00BB2825">
            <w:pPr>
              <w:pStyle w:val="NoSpacing"/>
              <w:ind w:left="1962"/>
              <w:rPr>
                <w:b/>
                <w:color w:val="000099"/>
                <w:sz w:val="52"/>
                <w:szCs w:val="54"/>
              </w:rPr>
            </w:pPr>
            <w:r>
              <w:rPr>
                <w:b/>
                <w:color w:val="000099"/>
                <w:sz w:val="52"/>
                <w:szCs w:val="54"/>
              </w:rPr>
              <w:t>20</w:t>
            </w:r>
            <w:r w:rsidR="000D792D">
              <w:rPr>
                <w:b/>
                <w:color w:val="000099"/>
                <w:sz w:val="52"/>
                <w:szCs w:val="54"/>
              </w:rPr>
              <w:t>20</w:t>
            </w:r>
            <w:r w:rsidR="00BB2825" w:rsidRPr="00A36B96">
              <w:rPr>
                <w:b/>
                <w:color w:val="000099"/>
                <w:sz w:val="52"/>
                <w:szCs w:val="54"/>
              </w:rPr>
              <w:t xml:space="preserve"> </w:t>
            </w:r>
            <w:r w:rsidR="00AC267E" w:rsidRPr="00A36B96">
              <w:rPr>
                <w:b/>
                <w:color w:val="000099"/>
                <w:sz w:val="52"/>
                <w:szCs w:val="54"/>
              </w:rPr>
              <w:t>MONTHLY HOME SALES REPORT</w:t>
            </w:r>
          </w:p>
          <w:p w14:paraId="7BD0ED69" w14:textId="7F0F617D" w:rsidR="000E07A3" w:rsidRPr="00C77290" w:rsidRDefault="0038428C" w:rsidP="00BB2825">
            <w:pPr>
              <w:pStyle w:val="NoSpacing"/>
              <w:ind w:left="1962"/>
              <w:rPr>
                <w:b/>
                <w:sz w:val="32"/>
              </w:rPr>
            </w:pPr>
            <w:r>
              <w:rPr>
                <w:b/>
                <w:sz w:val="52"/>
                <w:szCs w:val="54"/>
              </w:rPr>
              <w:t>FEBRUARY</w:t>
            </w:r>
          </w:p>
          <w:p w14:paraId="1930C923" w14:textId="77777777" w:rsidR="00BB2825" w:rsidRPr="00BB2825" w:rsidRDefault="00C4415E" w:rsidP="00BB2825">
            <w:pPr>
              <w:pStyle w:val="NoSpacing"/>
              <w:ind w:left="1692"/>
              <w:rPr>
                <w:b/>
                <w:color w:val="000099"/>
                <w:sz w:val="44"/>
              </w:rPr>
            </w:pPr>
            <w:r>
              <w:rPr>
                <w:b/>
                <w:sz w:val="40"/>
                <w:szCs w:val="40"/>
              </w:rPr>
              <w:pict w14:anchorId="677F97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9.85pt;height:1.35pt" o:hrpct="0" o:hralign="center" o:hr="t">
                  <v:imagedata r:id="rId8" o:title="BD10219_"/>
                </v:shape>
              </w:pict>
            </w:r>
          </w:p>
        </w:tc>
      </w:tr>
      <w:tr w:rsidR="00AC267E" w:rsidRPr="00DD01A6" w14:paraId="2C8EB8FB" w14:textId="77777777" w:rsidTr="00D27BE7">
        <w:trPr>
          <w:trHeight w:val="2160"/>
        </w:trPr>
        <w:tc>
          <w:tcPr>
            <w:tcW w:w="1800" w:type="dxa"/>
          </w:tcPr>
          <w:p w14:paraId="5E405893" w14:textId="77777777" w:rsidR="00AC267E" w:rsidRPr="00C86FD6" w:rsidRDefault="00431D30" w:rsidP="00DD01A6">
            <w:pPr>
              <w:pStyle w:val="NoSpacing"/>
              <w:rPr>
                <w:b/>
                <w:color w:val="00B050"/>
                <w:sz w:val="40"/>
                <w:szCs w:val="40"/>
              </w:rPr>
            </w:pPr>
            <w:r w:rsidRPr="00C86FD6">
              <w:rPr>
                <w:b/>
                <w:noProof/>
                <w:color w:val="00B050"/>
                <w:sz w:val="40"/>
                <w:szCs w:val="40"/>
              </w:rPr>
              <w:drawing>
                <wp:anchor distT="0" distB="0" distL="114300" distR="114300" simplePos="0" relativeHeight="251657216" behindDoc="0" locked="0" layoutInCell="1" allowOverlap="1" wp14:anchorId="24DFA0E9" wp14:editId="6E416674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75565</wp:posOffset>
                  </wp:positionV>
                  <wp:extent cx="1301750" cy="1312334"/>
                  <wp:effectExtent l="0" t="0" r="0" b="0"/>
                  <wp:wrapNone/>
                  <wp:docPr id="121" name="Picture 121" descr="C:\Users\sharon.SAR\AppData\Local\Microsoft\Windows\Temporary Internet Files\Content.IE5\J8ZZHJFJ\MC9001859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:\Users\sharon.SAR\AppData\Local\Microsoft\Windows\Temporary Internet Files\Content.IE5\J8ZZHJFJ\MC9001859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312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0" w:type="dxa"/>
            <w:vAlign w:val="center"/>
          </w:tcPr>
          <w:p w14:paraId="6592DD6F" w14:textId="3264A256" w:rsidR="00AC267E" w:rsidRPr="00C4415E" w:rsidRDefault="0038428C" w:rsidP="000D4B28">
            <w:pPr>
              <w:pStyle w:val="NoSpacing"/>
              <w:ind w:left="162" w:right="342"/>
              <w:rPr>
                <w:b/>
                <w:color w:val="00B050"/>
                <w:sz w:val="64"/>
                <w:szCs w:val="64"/>
              </w:rPr>
            </w:pPr>
            <w:r w:rsidRPr="00C4415E">
              <w:rPr>
                <w:b/>
                <w:color w:val="00B050"/>
                <w:sz w:val="64"/>
                <w:szCs w:val="64"/>
              </w:rPr>
              <w:t xml:space="preserve">SALES </w:t>
            </w:r>
            <w:r w:rsidR="00C4415E">
              <w:rPr>
                <w:b/>
                <w:color w:val="00B050"/>
                <w:sz w:val="64"/>
                <w:szCs w:val="64"/>
              </w:rPr>
              <w:t>UP 3.7%</w:t>
            </w:r>
          </w:p>
          <w:p w14:paraId="4E45E9F4" w14:textId="77777777" w:rsidR="00993080" w:rsidRDefault="00AC267E" w:rsidP="00993080">
            <w:pPr>
              <w:pStyle w:val="NoSpacing"/>
              <w:ind w:left="162" w:right="-288"/>
              <w:rPr>
                <w:sz w:val="32"/>
                <w:szCs w:val="40"/>
              </w:rPr>
            </w:pPr>
            <w:r w:rsidRPr="00431D30">
              <w:rPr>
                <w:sz w:val="32"/>
                <w:szCs w:val="40"/>
              </w:rPr>
              <w:t>Closed sales of single family homes on less than one acre</w:t>
            </w:r>
          </w:p>
          <w:p w14:paraId="6B2D0E6E" w14:textId="3D7D47A4" w:rsidR="0022745D" w:rsidRDefault="00AC267E" w:rsidP="0022745D">
            <w:pPr>
              <w:pStyle w:val="NoSpacing"/>
              <w:ind w:left="162" w:right="-288"/>
              <w:rPr>
                <w:sz w:val="32"/>
                <w:szCs w:val="40"/>
              </w:rPr>
            </w:pPr>
            <w:r w:rsidRPr="00431D30">
              <w:rPr>
                <w:sz w:val="32"/>
                <w:szCs w:val="40"/>
              </w:rPr>
              <w:t xml:space="preserve">including condos for </w:t>
            </w:r>
            <w:r w:rsidR="0038428C">
              <w:rPr>
                <w:sz w:val="32"/>
                <w:szCs w:val="40"/>
              </w:rPr>
              <w:t>February</w:t>
            </w:r>
            <w:r w:rsidR="00DE18D5">
              <w:rPr>
                <w:sz w:val="32"/>
                <w:szCs w:val="40"/>
              </w:rPr>
              <w:t xml:space="preserve"> 20</w:t>
            </w:r>
            <w:r w:rsidR="000D792D">
              <w:rPr>
                <w:sz w:val="32"/>
                <w:szCs w:val="40"/>
              </w:rPr>
              <w:t>20</w:t>
            </w:r>
            <w:r w:rsidR="00D27BE7">
              <w:rPr>
                <w:sz w:val="32"/>
                <w:szCs w:val="40"/>
              </w:rPr>
              <w:t xml:space="preserve"> total </w:t>
            </w:r>
            <w:r w:rsidR="0038428C">
              <w:rPr>
                <w:sz w:val="32"/>
                <w:szCs w:val="40"/>
              </w:rPr>
              <w:t>4</w:t>
            </w:r>
            <w:r w:rsidR="00C4415E">
              <w:rPr>
                <w:sz w:val="32"/>
                <w:szCs w:val="40"/>
              </w:rPr>
              <w:t>21</w:t>
            </w:r>
            <w:r w:rsidR="00993080">
              <w:rPr>
                <w:sz w:val="32"/>
                <w:szCs w:val="40"/>
              </w:rPr>
              <w:t xml:space="preserve"> </w:t>
            </w:r>
            <w:r w:rsidRPr="00431D30">
              <w:rPr>
                <w:sz w:val="32"/>
                <w:szCs w:val="40"/>
              </w:rPr>
              <w:t xml:space="preserve">compared to </w:t>
            </w:r>
          </w:p>
          <w:p w14:paraId="3A8F752B" w14:textId="15CD3670" w:rsidR="00AC267E" w:rsidRPr="00D27BE7" w:rsidRDefault="0038428C" w:rsidP="00E553AF">
            <w:pPr>
              <w:pStyle w:val="NoSpacing"/>
              <w:ind w:left="162" w:right="-288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February</w:t>
            </w:r>
            <w:r w:rsidR="00DE18D5">
              <w:rPr>
                <w:sz w:val="32"/>
                <w:szCs w:val="40"/>
              </w:rPr>
              <w:t xml:space="preserve"> 201</w:t>
            </w:r>
            <w:r w:rsidR="000D792D">
              <w:rPr>
                <w:sz w:val="32"/>
                <w:szCs w:val="40"/>
              </w:rPr>
              <w:t>9</w:t>
            </w:r>
            <w:r w:rsidR="00D27BE7">
              <w:rPr>
                <w:sz w:val="32"/>
                <w:szCs w:val="40"/>
              </w:rPr>
              <w:t xml:space="preserve"> when the total was </w:t>
            </w:r>
            <w:r w:rsidR="003C6534">
              <w:rPr>
                <w:sz w:val="32"/>
                <w:szCs w:val="40"/>
              </w:rPr>
              <w:t>4</w:t>
            </w:r>
            <w:r>
              <w:rPr>
                <w:sz w:val="32"/>
                <w:szCs w:val="40"/>
              </w:rPr>
              <w:t>0</w:t>
            </w:r>
            <w:r w:rsidR="000D792D">
              <w:rPr>
                <w:sz w:val="32"/>
                <w:szCs w:val="40"/>
              </w:rPr>
              <w:t>6</w:t>
            </w:r>
            <w:r w:rsidR="00AC267E" w:rsidRPr="00431D30">
              <w:rPr>
                <w:sz w:val="32"/>
                <w:szCs w:val="40"/>
              </w:rPr>
              <w:t>.</w:t>
            </w:r>
            <w:r w:rsidR="00C4415E">
              <w:rPr>
                <w:b/>
                <w:sz w:val="40"/>
                <w:szCs w:val="40"/>
              </w:rPr>
              <w:pict w14:anchorId="7BA8A45C">
                <v:shape id="_x0000_i1026" type="#_x0000_t75" style="width:429.85pt;height:1.35pt" o:hrpct="0" o:hralign="center" o:hr="t">
                  <v:imagedata r:id="rId8" o:title="BD10219_"/>
                </v:shape>
              </w:pict>
            </w:r>
          </w:p>
        </w:tc>
      </w:tr>
      <w:tr w:rsidR="00EE0CD8" w:rsidRPr="00DD01A6" w14:paraId="596FCA1B" w14:textId="77777777" w:rsidTr="00D27BE7">
        <w:trPr>
          <w:trHeight w:val="2061"/>
        </w:trPr>
        <w:tc>
          <w:tcPr>
            <w:tcW w:w="1800" w:type="dxa"/>
          </w:tcPr>
          <w:p w14:paraId="7A5B3E29" w14:textId="77777777" w:rsidR="00EE0CD8" w:rsidRPr="00DD01A6" w:rsidRDefault="005B3697" w:rsidP="00DD01A6">
            <w:pPr>
              <w:pStyle w:val="NoSpacing"/>
              <w:rPr>
                <w:b/>
                <w:color w:val="0000FF"/>
                <w:sz w:val="40"/>
                <w:szCs w:val="40"/>
              </w:rPr>
            </w:pPr>
            <w:r>
              <w:rPr>
                <w:b/>
                <w:noProof/>
                <w:color w:val="0000FF"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0FB64D71" wp14:editId="5FC5B0CE">
                  <wp:simplePos x="0" y="0"/>
                  <wp:positionH relativeFrom="column">
                    <wp:posOffset>-113030</wp:posOffset>
                  </wp:positionH>
                  <wp:positionV relativeFrom="paragraph">
                    <wp:posOffset>635212</wp:posOffset>
                  </wp:positionV>
                  <wp:extent cx="1259417" cy="1261533"/>
                  <wp:effectExtent l="19050" t="0" r="0" b="0"/>
                  <wp:wrapNone/>
                  <wp:docPr id="1" name="Picture 141" descr="C:\Users\sharon.SAR\AppData\Local\Microsoft\Windows\Temporary Internet Files\Content.IE5\5FK6IK7T\MC90033915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C:\Users\sharon.SAR\AppData\Local\Microsoft\Windows\Temporary Internet Files\Content.IE5\5FK6IK7T\MC90033915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417" cy="1261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0" w:type="dxa"/>
            <w:vMerge w:val="restart"/>
            <w:vAlign w:val="center"/>
          </w:tcPr>
          <w:p w14:paraId="196CA7F4" w14:textId="523D6772" w:rsidR="00EE0CD8" w:rsidRPr="00C86FD6" w:rsidRDefault="00EE0CD8" w:rsidP="003410B6">
            <w:pPr>
              <w:pStyle w:val="NoSpacing"/>
              <w:ind w:left="162" w:right="342"/>
              <w:rPr>
                <w:b/>
                <w:color w:val="00B050"/>
                <w:sz w:val="64"/>
                <w:szCs w:val="64"/>
              </w:rPr>
            </w:pPr>
            <w:r w:rsidRPr="00C86FD6">
              <w:rPr>
                <w:b/>
                <w:color w:val="00B050"/>
                <w:sz w:val="64"/>
                <w:szCs w:val="64"/>
              </w:rPr>
              <w:t xml:space="preserve">AVERAGE PRICE </w:t>
            </w:r>
            <w:r w:rsidR="009974A1" w:rsidRPr="00C86FD6">
              <w:rPr>
                <w:b/>
                <w:color w:val="00B050"/>
                <w:sz w:val="64"/>
                <w:szCs w:val="64"/>
              </w:rPr>
              <w:t xml:space="preserve">UP </w:t>
            </w:r>
            <w:r w:rsidR="00C4415E">
              <w:rPr>
                <w:b/>
                <w:color w:val="00B050"/>
                <w:sz w:val="64"/>
                <w:szCs w:val="64"/>
              </w:rPr>
              <w:t>10.7</w:t>
            </w:r>
            <w:r w:rsidR="009974A1" w:rsidRPr="00C86FD6">
              <w:rPr>
                <w:b/>
                <w:color w:val="00B050"/>
                <w:sz w:val="64"/>
                <w:szCs w:val="64"/>
              </w:rPr>
              <w:t>%</w:t>
            </w:r>
          </w:p>
          <w:p w14:paraId="7873F542" w14:textId="72AF55B2" w:rsidR="00EE0CD8" w:rsidRDefault="00EE0CD8" w:rsidP="007A0C3C">
            <w:pPr>
              <w:pStyle w:val="NoSpacing"/>
              <w:ind w:left="162" w:right="-18"/>
              <w:rPr>
                <w:sz w:val="32"/>
                <w:szCs w:val="40"/>
              </w:rPr>
            </w:pPr>
            <w:r w:rsidRPr="00431D30">
              <w:rPr>
                <w:sz w:val="32"/>
                <w:szCs w:val="40"/>
              </w:rPr>
              <w:t xml:space="preserve">The average closed price for </w:t>
            </w:r>
            <w:r w:rsidR="0038428C">
              <w:rPr>
                <w:sz w:val="32"/>
                <w:szCs w:val="40"/>
              </w:rPr>
              <w:t>February</w:t>
            </w:r>
            <w:r w:rsidR="00DE18D5">
              <w:rPr>
                <w:sz w:val="32"/>
                <w:szCs w:val="40"/>
              </w:rPr>
              <w:t xml:space="preserve"> 20</w:t>
            </w:r>
            <w:r w:rsidR="000D792D">
              <w:rPr>
                <w:sz w:val="32"/>
                <w:szCs w:val="40"/>
              </w:rPr>
              <w:t>20</w:t>
            </w:r>
            <w:r w:rsidRPr="00431D30">
              <w:rPr>
                <w:sz w:val="32"/>
                <w:szCs w:val="40"/>
              </w:rPr>
              <w:t xml:space="preserve"> was </w:t>
            </w:r>
            <w:r w:rsidR="00186F1C">
              <w:rPr>
                <w:sz w:val="32"/>
                <w:szCs w:val="40"/>
              </w:rPr>
              <w:t>$</w:t>
            </w:r>
            <w:r w:rsidR="00C4415E">
              <w:rPr>
                <w:sz w:val="32"/>
                <w:szCs w:val="40"/>
              </w:rPr>
              <w:t>288,090</w:t>
            </w:r>
            <w:r w:rsidR="00B979EF">
              <w:rPr>
                <w:sz w:val="32"/>
                <w:szCs w:val="40"/>
              </w:rPr>
              <w:t xml:space="preserve"> compared to </w:t>
            </w:r>
            <w:r w:rsidR="0038428C">
              <w:rPr>
                <w:sz w:val="32"/>
                <w:szCs w:val="40"/>
              </w:rPr>
              <w:t>February</w:t>
            </w:r>
            <w:r w:rsidR="00DE18D5">
              <w:rPr>
                <w:sz w:val="32"/>
                <w:szCs w:val="40"/>
              </w:rPr>
              <w:t xml:space="preserve"> 201</w:t>
            </w:r>
            <w:r w:rsidR="000D792D">
              <w:rPr>
                <w:sz w:val="32"/>
                <w:szCs w:val="40"/>
              </w:rPr>
              <w:t>9</w:t>
            </w:r>
            <w:r w:rsidRPr="00431D30">
              <w:rPr>
                <w:sz w:val="32"/>
                <w:szCs w:val="40"/>
              </w:rPr>
              <w:t xml:space="preserve"> when the average price was </w:t>
            </w:r>
            <w:r w:rsidR="00E138FA">
              <w:rPr>
                <w:sz w:val="32"/>
                <w:szCs w:val="40"/>
              </w:rPr>
              <w:t>$</w:t>
            </w:r>
            <w:r w:rsidR="000D792D">
              <w:rPr>
                <w:sz w:val="32"/>
                <w:szCs w:val="40"/>
              </w:rPr>
              <w:t>260,210</w:t>
            </w:r>
            <w:r w:rsidR="007B7EC7">
              <w:rPr>
                <w:sz w:val="32"/>
                <w:szCs w:val="40"/>
              </w:rPr>
              <w:t>.</w:t>
            </w:r>
            <w:r w:rsidR="00C77290" w:rsidRPr="00C77290">
              <w:rPr>
                <w:b/>
                <w:color w:val="002060"/>
                <w:sz w:val="32"/>
                <w:szCs w:val="40"/>
              </w:rPr>
              <w:t>*</w:t>
            </w:r>
          </w:p>
          <w:p w14:paraId="1394D8F8" w14:textId="414B94D8" w:rsidR="00EE0CD8" w:rsidRPr="002B07A3" w:rsidRDefault="00EE0CD8" w:rsidP="002B07A3">
            <w:pPr>
              <w:pStyle w:val="NoSpacing"/>
              <w:ind w:left="162" w:right="342"/>
              <w:rPr>
                <w:b/>
                <w:color w:val="00B050"/>
                <w:sz w:val="64"/>
                <w:szCs w:val="64"/>
              </w:rPr>
            </w:pPr>
            <w:r w:rsidRPr="002B07A3">
              <w:rPr>
                <w:b/>
                <w:color w:val="00B050"/>
                <w:sz w:val="64"/>
                <w:szCs w:val="64"/>
              </w:rPr>
              <w:t xml:space="preserve">MEDIAN PRICE </w:t>
            </w:r>
            <w:r w:rsidR="002B07A3" w:rsidRPr="002B07A3">
              <w:rPr>
                <w:b/>
                <w:color w:val="00B050"/>
                <w:sz w:val="64"/>
                <w:szCs w:val="64"/>
              </w:rPr>
              <w:t xml:space="preserve">UP </w:t>
            </w:r>
            <w:r w:rsidR="0038428C">
              <w:rPr>
                <w:b/>
                <w:color w:val="00B050"/>
                <w:sz w:val="64"/>
                <w:szCs w:val="64"/>
              </w:rPr>
              <w:t>1</w:t>
            </w:r>
            <w:r w:rsidR="000D792D">
              <w:rPr>
                <w:b/>
                <w:color w:val="00B050"/>
                <w:sz w:val="64"/>
                <w:szCs w:val="64"/>
              </w:rPr>
              <w:t>2</w:t>
            </w:r>
            <w:r w:rsidR="002B07A3" w:rsidRPr="002B07A3">
              <w:rPr>
                <w:b/>
                <w:color w:val="00B050"/>
                <w:sz w:val="64"/>
                <w:szCs w:val="64"/>
              </w:rPr>
              <w:t>%</w:t>
            </w:r>
          </w:p>
          <w:p w14:paraId="50545C76" w14:textId="265C6047" w:rsidR="005963EC" w:rsidRDefault="00EE0CD8" w:rsidP="008759D7">
            <w:pPr>
              <w:pStyle w:val="NoSpacing"/>
              <w:ind w:left="162" w:right="-84"/>
              <w:rPr>
                <w:sz w:val="32"/>
                <w:szCs w:val="32"/>
              </w:rPr>
            </w:pPr>
            <w:r w:rsidRPr="00431D30">
              <w:rPr>
                <w:sz w:val="32"/>
                <w:szCs w:val="40"/>
              </w:rPr>
              <w:t xml:space="preserve">The median closed price for </w:t>
            </w:r>
            <w:r w:rsidR="0038428C">
              <w:rPr>
                <w:sz w:val="32"/>
                <w:szCs w:val="40"/>
              </w:rPr>
              <w:t>February</w:t>
            </w:r>
            <w:r w:rsidR="00DE18D5">
              <w:rPr>
                <w:sz w:val="32"/>
                <w:szCs w:val="40"/>
              </w:rPr>
              <w:t xml:space="preserve"> 20</w:t>
            </w:r>
            <w:r w:rsidR="000D792D">
              <w:rPr>
                <w:sz w:val="32"/>
                <w:szCs w:val="40"/>
              </w:rPr>
              <w:t>20</w:t>
            </w:r>
            <w:r w:rsidRPr="00431D30">
              <w:rPr>
                <w:sz w:val="32"/>
                <w:szCs w:val="40"/>
              </w:rPr>
              <w:t xml:space="preserve"> was </w:t>
            </w:r>
            <w:r w:rsidR="00E138FA">
              <w:rPr>
                <w:sz w:val="32"/>
                <w:szCs w:val="40"/>
              </w:rPr>
              <w:t>$</w:t>
            </w:r>
            <w:r w:rsidR="00C4415E">
              <w:rPr>
                <w:sz w:val="32"/>
                <w:szCs w:val="40"/>
              </w:rPr>
              <w:t>268,675</w:t>
            </w:r>
            <w:r w:rsidR="000D3A7E">
              <w:rPr>
                <w:sz w:val="32"/>
                <w:szCs w:val="40"/>
              </w:rPr>
              <w:t xml:space="preserve"> </w:t>
            </w:r>
            <w:r w:rsidR="00E553AF">
              <w:rPr>
                <w:sz w:val="32"/>
                <w:szCs w:val="40"/>
              </w:rPr>
              <w:t>compared to</w:t>
            </w:r>
            <w:r w:rsidR="003310FA">
              <w:rPr>
                <w:sz w:val="32"/>
                <w:szCs w:val="40"/>
              </w:rPr>
              <w:t xml:space="preserve"> </w:t>
            </w:r>
            <w:r w:rsidR="0038428C">
              <w:rPr>
                <w:sz w:val="32"/>
                <w:szCs w:val="40"/>
              </w:rPr>
              <w:t>February</w:t>
            </w:r>
            <w:r w:rsidR="00DE18D5">
              <w:rPr>
                <w:sz w:val="32"/>
                <w:szCs w:val="40"/>
              </w:rPr>
              <w:t xml:space="preserve"> 201</w:t>
            </w:r>
            <w:r w:rsidR="000D792D">
              <w:rPr>
                <w:sz w:val="32"/>
                <w:szCs w:val="40"/>
              </w:rPr>
              <w:t>9</w:t>
            </w:r>
            <w:r w:rsidR="003310FA">
              <w:rPr>
                <w:sz w:val="32"/>
                <w:szCs w:val="40"/>
              </w:rPr>
              <w:t xml:space="preserve"> when the median price was $</w:t>
            </w:r>
            <w:r w:rsidR="000D792D">
              <w:rPr>
                <w:sz w:val="32"/>
                <w:szCs w:val="40"/>
              </w:rPr>
              <w:t>239,950</w:t>
            </w:r>
            <w:r w:rsidR="00E138FA">
              <w:rPr>
                <w:sz w:val="32"/>
                <w:szCs w:val="40"/>
              </w:rPr>
              <w:t>.</w:t>
            </w:r>
            <w:r w:rsidR="00C77290" w:rsidRPr="00C77290">
              <w:rPr>
                <w:b/>
                <w:color w:val="002060"/>
                <w:sz w:val="32"/>
                <w:szCs w:val="32"/>
              </w:rPr>
              <w:t>*</w:t>
            </w:r>
          </w:p>
          <w:p w14:paraId="4F6C07D0" w14:textId="77777777" w:rsidR="00C77290" w:rsidRPr="00C77290" w:rsidRDefault="00C77290" w:rsidP="00C77290">
            <w:pPr>
              <w:pStyle w:val="NoSpacing"/>
              <w:spacing w:before="60"/>
              <w:ind w:left="162" w:right="342"/>
            </w:pPr>
            <w:r w:rsidRPr="005F064B">
              <w:rPr>
                <w:b/>
                <w:color w:val="000099"/>
              </w:rPr>
              <w:t>*NOTE:  Does not represent home values.</w:t>
            </w:r>
          </w:p>
          <w:p w14:paraId="7E749472" w14:textId="77777777" w:rsidR="00EE0CD8" w:rsidRPr="00EE0CD8" w:rsidRDefault="00C4415E" w:rsidP="005963EC">
            <w:pPr>
              <w:pStyle w:val="NoSpacing"/>
              <w:ind w:left="162" w:right="342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pict w14:anchorId="3E1CB6FD">
                <v:shape id="_x0000_i1027" type="#_x0000_t75" style="width:429.85pt;height:1.35pt" o:hrpct="0" o:hralign="center" o:hr="t">
                  <v:imagedata r:id="rId8" o:title="BD10219_"/>
                </v:shape>
              </w:pict>
            </w:r>
          </w:p>
        </w:tc>
      </w:tr>
      <w:tr w:rsidR="00EE0CD8" w:rsidRPr="00DD01A6" w14:paraId="11E511B7" w14:textId="77777777" w:rsidTr="002E49CE">
        <w:trPr>
          <w:trHeight w:val="2109"/>
        </w:trPr>
        <w:tc>
          <w:tcPr>
            <w:tcW w:w="1800" w:type="dxa"/>
          </w:tcPr>
          <w:p w14:paraId="30A94ED8" w14:textId="77777777" w:rsidR="00EE0CD8" w:rsidRPr="00DD01A6" w:rsidRDefault="00EE0CD8" w:rsidP="00DD01A6">
            <w:pPr>
              <w:pStyle w:val="NoSpacing"/>
              <w:rPr>
                <w:b/>
                <w:color w:val="0000FF"/>
                <w:sz w:val="40"/>
                <w:szCs w:val="40"/>
              </w:rPr>
            </w:pPr>
          </w:p>
        </w:tc>
        <w:tc>
          <w:tcPr>
            <w:tcW w:w="9000" w:type="dxa"/>
            <w:vMerge/>
            <w:vAlign w:val="center"/>
          </w:tcPr>
          <w:p w14:paraId="6A42708F" w14:textId="77777777" w:rsidR="00EE0CD8" w:rsidRPr="00FC7E85" w:rsidRDefault="00EE0CD8" w:rsidP="00BA3368">
            <w:pPr>
              <w:pStyle w:val="NoSpacing"/>
              <w:ind w:right="342"/>
              <w:rPr>
                <w:b/>
                <w:color w:val="0000FF"/>
                <w:sz w:val="40"/>
                <w:szCs w:val="40"/>
              </w:rPr>
            </w:pPr>
          </w:p>
        </w:tc>
      </w:tr>
      <w:tr w:rsidR="00AC267E" w:rsidRPr="00DD01A6" w14:paraId="23D020A5" w14:textId="77777777" w:rsidTr="00C77290">
        <w:trPr>
          <w:trHeight w:val="2655"/>
        </w:trPr>
        <w:tc>
          <w:tcPr>
            <w:tcW w:w="1800" w:type="dxa"/>
          </w:tcPr>
          <w:p w14:paraId="1BE5654F" w14:textId="77777777" w:rsidR="00AC267E" w:rsidRPr="00DD01A6" w:rsidRDefault="00431D30" w:rsidP="00DD01A6">
            <w:pPr>
              <w:pStyle w:val="NoSpacing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6EA4CDD1" wp14:editId="4378B6D3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100542</wp:posOffset>
                  </wp:positionV>
                  <wp:extent cx="1225550" cy="1227667"/>
                  <wp:effectExtent l="19050" t="0" r="0" b="0"/>
                  <wp:wrapNone/>
                  <wp:docPr id="124" name="Picture 124" descr="C:\Users\sharon.SAR\AppData\Local\Microsoft\Windows\Temporary Internet Files\Content.IE5\J8ZZHJFJ\MC90018595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C:\Users\sharon.SAR\AppData\Local\Microsoft\Windows\Temporary Internet Files\Content.IE5\J8ZZHJFJ\MC9001859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27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0" w:type="dxa"/>
            <w:vAlign w:val="center"/>
          </w:tcPr>
          <w:p w14:paraId="4A6C5AA5" w14:textId="77777777" w:rsidR="00AC267E" w:rsidRPr="00B1462C" w:rsidRDefault="000D4B28" w:rsidP="000D4B28">
            <w:pPr>
              <w:pStyle w:val="NoSpacing"/>
              <w:ind w:left="162" w:right="342"/>
              <w:rPr>
                <w:b/>
                <w:color w:val="FF0000"/>
                <w:sz w:val="64"/>
                <w:szCs w:val="64"/>
              </w:rPr>
            </w:pPr>
            <w:r w:rsidRPr="00B1462C">
              <w:rPr>
                <w:b/>
                <w:color w:val="FF0000"/>
                <w:sz w:val="64"/>
                <w:szCs w:val="64"/>
              </w:rPr>
              <w:t>INVENTORY</w:t>
            </w:r>
            <w:r w:rsidR="00AC267E" w:rsidRPr="00B1462C">
              <w:rPr>
                <w:b/>
                <w:color w:val="FF0000"/>
                <w:sz w:val="64"/>
                <w:szCs w:val="64"/>
              </w:rPr>
              <w:t xml:space="preserve"> </w:t>
            </w:r>
            <w:r w:rsidR="00B1462C" w:rsidRPr="00B1462C">
              <w:rPr>
                <w:b/>
                <w:color w:val="FF0000"/>
                <w:sz w:val="64"/>
                <w:szCs w:val="64"/>
              </w:rPr>
              <w:t>DOWN</w:t>
            </w:r>
            <w:r w:rsidR="00D27BE7" w:rsidRPr="00B1462C">
              <w:rPr>
                <w:b/>
                <w:color w:val="FF0000"/>
                <w:sz w:val="64"/>
                <w:szCs w:val="64"/>
              </w:rPr>
              <w:t xml:space="preserve"> </w:t>
            </w:r>
          </w:p>
          <w:p w14:paraId="39DE48B4" w14:textId="37989DBF" w:rsidR="00C77290" w:rsidRDefault="00AC267E" w:rsidP="00B1462C">
            <w:pPr>
              <w:pStyle w:val="NoSpacing"/>
              <w:ind w:left="162" w:right="72"/>
              <w:rPr>
                <w:sz w:val="32"/>
                <w:szCs w:val="40"/>
              </w:rPr>
            </w:pPr>
            <w:r w:rsidRPr="00431D30">
              <w:rPr>
                <w:sz w:val="32"/>
                <w:szCs w:val="40"/>
              </w:rPr>
              <w:t xml:space="preserve">Inventory </w:t>
            </w:r>
            <w:r w:rsidR="000D792D">
              <w:rPr>
                <w:sz w:val="32"/>
                <w:szCs w:val="40"/>
              </w:rPr>
              <w:t>as of this report totals 4</w:t>
            </w:r>
            <w:r w:rsidR="00C4415E">
              <w:rPr>
                <w:sz w:val="32"/>
                <w:szCs w:val="40"/>
              </w:rPr>
              <w:t>52</w:t>
            </w:r>
            <w:r w:rsidR="000D792D">
              <w:rPr>
                <w:sz w:val="32"/>
                <w:szCs w:val="40"/>
              </w:rPr>
              <w:t xml:space="preserve"> properties which represents a 1.1 months supply</w:t>
            </w:r>
            <w:r w:rsidR="00487812">
              <w:rPr>
                <w:sz w:val="32"/>
                <w:szCs w:val="40"/>
              </w:rPr>
              <w:t>.</w:t>
            </w:r>
            <w:r w:rsidR="000D792D">
              <w:rPr>
                <w:sz w:val="32"/>
                <w:szCs w:val="40"/>
              </w:rPr>
              <w:t xml:space="preserve">  Using the old method, inventory totals 8</w:t>
            </w:r>
            <w:r w:rsidR="00C4415E">
              <w:rPr>
                <w:sz w:val="32"/>
                <w:szCs w:val="40"/>
              </w:rPr>
              <w:t>80</w:t>
            </w:r>
            <w:r w:rsidR="000D792D">
              <w:rPr>
                <w:sz w:val="32"/>
                <w:szCs w:val="40"/>
              </w:rPr>
              <w:t xml:space="preserve"> properties, a 2.</w:t>
            </w:r>
            <w:r w:rsidR="00C4415E">
              <w:rPr>
                <w:sz w:val="32"/>
                <w:szCs w:val="40"/>
              </w:rPr>
              <w:t>1</w:t>
            </w:r>
            <w:bookmarkStart w:id="0" w:name="_GoBack"/>
            <w:bookmarkEnd w:id="0"/>
            <w:r w:rsidR="000D792D">
              <w:rPr>
                <w:sz w:val="32"/>
                <w:szCs w:val="40"/>
              </w:rPr>
              <w:t xml:space="preserve"> months supply.</w:t>
            </w:r>
          </w:p>
          <w:p w14:paraId="1F97F649" w14:textId="2CBF24D3" w:rsidR="00AC267E" w:rsidRPr="00AC267E" w:rsidRDefault="00C77290" w:rsidP="00DE18D5">
            <w:pPr>
              <w:pStyle w:val="NoSpacing"/>
              <w:spacing w:before="60"/>
              <w:ind w:left="162" w:right="72"/>
              <w:rPr>
                <w:b/>
                <w:color w:val="00B050"/>
                <w:sz w:val="40"/>
                <w:szCs w:val="40"/>
              </w:rPr>
            </w:pPr>
            <w:r w:rsidRPr="005F064B">
              <w:rPr>
                <w:b/>
                <w:color w:val="000099"/>
              </w:rPr>
              <w:t>NOTE:  Month</w:t>
            </w:r>
            <w:r w:rsidR="00A362ED">
              <w:rPr>
                <w:b/>
                <w:color w:val="000099"/>
              </w:rPr>
              <w:t>s</w:t>
            </w:r>
            <w:r w:rsidRPr="005F064B">
              <w:rPr>
                <w:b/>
                <w:color w:val="000099"/>
              </w:rPr>
              <w:t xml:space="preserve"> supply based on closed sales for </w:t>
            </w:r>
            <w:r w:rsidR="00FE0440">
              <w:rPr>
                <w:b/>
                <w:color w:val="000099"/>
              </w:rPr>
              <w:t>February</w:t>
            </w:r>
            <w:r w:rsidRPr="005F064B">
              <w:rPr>
                <w:b/>
                <w:color w:val="000099"/>
              </w:rPr>
              <w:t>.</w:t>
            </w:r>
            <w:r w:rsidR="00C4415E">
              <w:rPr>
                <w:b/>
                <w:color w:val="00B050"/>
                <w:sz w:val="40"/>
                <w:szCs w:val="40"/>
              </w:rPr>
              <w:pict w14:anchorId="090A85B6">
                <v:shape id="_x0000_i1028" type="#_x0000_t75" style="width:429.85pt;height:1.35pt" o:hrpct="0" o:hralign="center" o:hr="t">
                  <v:imagedata r:id="rId8" o:title="BD10219_"/>
                </v:shape>
              </w:pict>
            </w:r>
          </w:p>
        </w:tc>
      </w:tr>
      <w:tr w:rsidR="00AC267E" w:rsidRPr="00DD01A6" w14:paraId="4C4BB5CE" w14:textId="77777777" w:rsidTr="00C77290">
        <w:trPr>
          <w:trHeight w:val="1683"/>
        </w:trPr>
        <w:tc>
          <w:tcPr>
            <w:tcW w:w="1800" w:type="dxa"/>
          </w:tcPr>
          <w:p w14:paraId="0281106B" w14:textId="77777777" w:rsidR="00AC267E" w:rsidRDefault="00AC267E" w:rsidP="00DD01A6">
            <w:pPr>
              <w:pStyle w:val="NoSpacing"/>
              <w:rPr>
                <w:b/>
                <w:noProof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sz w:val="40"/>
                <w:szCs w:val="40"/>
              </w:rPr>
              <w:drawing>
                <wp:anchor distT="0" distB="0" distL="114300" distR="114300" simplePos="0" relativeHeight="251655168" behindDoc="0" locked="0" layoutInCell="1" allowOverlap="1" wp14:anchorId="73B84E69" wp14:editId="00A5144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55457</wp:posOffset>
                  </wp:positionV>
                  <wp:extent cx="965200" cy="965200"/>
                  <wp:effectExtent l="0" t="0" r="0" b="0"/>
                  <wp:wrapNone/>
                  <wp:docPr id="9" name="Picture 11" descr="C:\Users\sharon.SAR\AppData\Local\Microsoft\Windows\Temporary Internet Files\Content.IE5\YAG5WG58\MC9004315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haron.SAR\AppData\Local\Microsoft\Windows\Temporary Internet Files\Content.IE5\YAG5WG58\MC9004315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0" w:type="dxa"/>
            <w:vAlign w:val="center"/>
          </w:tcPr>
          <w:p w14:paraId="2C5F8E5F" w14:textId="2D77FF0B" w:rsidR="00AC267E" w:rsidRPr="00F03727" w:rsidRDefault="00AC267E" w:rsidP="000D4B28">
            <w:pPr>
              <w:pStyle w:val="NoSpacing"/>
              <w:ind w:left="162" w:right="342"/>
              <w:rPr>
                <w:b/>
                <w:color w:val="0070C0"/>
                <w:sz w:val="56"/>
                <w:szCs w:val="56"/>
              </w:rPr>
            </w:pPr>
            <w:r w:rsidRPr="00F03727">
              <w:rPr>
                <w:b/>
                <w:color w:val="0070C0"/>
                <w:sz w:val="56"/>
                <w:szCs w:val="56"/>
              </w:rPr>
              <w:t xml:space="preserve">DISTRESSED </w:t>
            </w:r>
            <w:r w:rsidR="00F03727" w:rsidRPr="00F03727">
              <w:rPr>
                <w:b/>
                <w:color w:val="0070C0"/>
                <w:sz w:val="56"/>
                <w:szCs w:val="56"/>
              </w:rPr>
              <w:t xml:space="preserve">SALES </w:t>
            </w:r>
            <w:r w:rsidR="000D792D" w:rsidRPr="00F03727">
              <w:rPr>
                <w:b/>
                <w:color w:val="0070C0"/>
                <w:sz w:val="56"/>
                <w:szCs w:val="56"/>
              </w:rPr>
              <w:t>HOLD STEADY</w:t>
            </w:r>
          </w:p>
          <w:p w14:paraId="68E5A083" w14:textId="382A1828" w:rsidR="00AC267E" w:rsidRPr="00431D30" w:rsidRDefault="006160C6" w:rsidP="00E553AF">
            <w:pPr>
              <w:pStyle w:val="NoSpacing"/>
              <w:ind w:left="162" w:right="342"/>
              <w:rPr>
                <w:color w:val="00B050"/>
                <w:sz w:val="40"/>
                <w:szCs w:val="40"/>
              </w:rPr>
            </w:pPr>
            <w:r>
              <w:rPr>
                <w:sz w:val="32"/>
                <w:szCs w:val="40"/>
              </w:rPr>
              <w:t xml:space="preserve">Sales of </w:t>
            </w:r>
            <w:r w:rsidR="00AC267E" w:rsidRPr="00431D30">
              <w:rPr>
                <w:sz w:val="32"/>
                <w:szCs w:val="40"/>
              </w:rPr>
              <w:t xml:space="preserve">Distressed homes accounted for </w:t>
            </w:r>
            <w:r w:rsidR="00FE0440">
              <w:rPr>
                <w:sz w:val="32"/>
                <w:szCs w:val="40"/>
              </w:rPr>
              <w:t>1</w:t>
            </w:r>
            <w:r w:rsidR="000D792D">
              <w:rPr>
                <w:sz w:val="32"/>
                <w:szCs w:val="40"/>
              </w:rPr>
              <w:t>.2</w:t>
            </w:r>
            <w:r w:rsidR="00FE0440">
              <w:rPr>
                <w:sz w:val="32"/>
                <w:szCs w:val="40"/>
              </w:rPr>
              <w:t>%</w:t>
            </w:r>
            <w:r w:rsidR="00AC267E" w:rsidRPr="00431D30">
              <w:rPr>
                <w:sz w:val="32"/>
                <w:szCs w:val="40"/>
              </w:rPr>
              <w:t xml:space="preserve"> of sales in </w:t>
            </w:r>
            <w:r w:rsidR="00FE0440">
              <w:rPr>
                <w:sz w:val="32"/>
                <w:szCs w:val="40"/>
              </w:rPr>
              <w:t>February</w:t>
            </w:r>
            <w:r w:rsidR="00E553AF">
              <w:rPr>
                <w:sz w:val="32"/>
                <w:szCs w:val="40"/>
              </w:rPr>
              <w:t xml:space="preserve"> 20</w:t>
            </w:r>
            <w:r w:rsidR="000D792D">
              <w:rPr>
                <w:sz w:val="32"/>
                <w:szCs w:val="40"/>
              </w:rPr>
              <w:t>20</w:t>
            </w:r>
            <w:r w:rsidR="00AC267E" w:rsidRPr="00431D30">
              <w:rPr>
                <w:sz w:val="32"/>
                <w:szCs w:val="40"/>
              </w:rPr>
              <w:t xml:space="preserve"> </w:t>
            </w:r>
            <w:r w:rsidR="008759D7">
              <w:rPr>
                <w:sz w:val="32"/>
                <w:szCs w:val="40"/>
              </w:rPr>
              <w:t xml:space="preserve">compared to </w:t>
            </w:r>
            <w:r w:rsidR="000D792D">
              <w:rPr>
                <w:sz w:val="32"/>
                <w:szCs w:val="40"/>
              </w:rPr>
              <w:t>1</w:t>
            </w:r>
            <w:r w:rsidR="00D62374">
              <w:rPr>
                <w:sz w:val="32"/>
                <w:szCs w:val="40"/>
              </w:rPr>
              <w:t>%</w:t>
            </w:r>
            <w:r w:rsidR="00AC267E" w:rsidRPr="00431D30">
              <w:rPr>
                <w:sz w:val="32"/>
                <w:szCs w:val="40"/>
              </w:rPr>
              <w:t xml:space="preserve"> in </w:t>
            </w:r>
            <w:r w:rsidR="00FE0440">
              <w:rPr>
                <w:sz w:val="32"/>
                <w:szCs w:val="40"/>
              </w:rPr>
              <w:t>February</w:t>
            </w:r>
            <w:r w:rsidR="00DE18D5">
              <w:rPr>
                <w:sz w:val="32"/>
                <w:szCs w:val="40"/>
              </w:rPr>
              <w:t xml:space="preserve"> 201</w:t>
            </w:r>
            <w:r w:rsidR="000D792D">
              <w:rPr>
                <w:sz w:val="32"/>
                <w:szCs w:val="40"/>
              </w:rPr>
              <w:t>9</w:t>
            </w:r>
            <w:r w:rsidR="00AC267E" w:rsidRPr="00431D30">
              <w:rPr>
                <w:sz w:val="32"/>
                <w:szCs w:val="40"/>
              </w:rPr>
              <w:t>.</w:t>
            </w:r>
            <w:r w:rsidR="00AC267E" w:rsidRPr="00431D30">
              <w:rPr>
                <w:color w:val="00B050"/>
                <w:sz w:val="40"/>
                <w:szCs w:val="40"/>
              </w:rPr>
              <w:t xml:space="preserve"> </w:t>
            </w:r>
          </w:p>
        </w:tc>
      </w:tr>
    </w:tbl>
    <w:p w14:paraId="0F8A6F1D" w14:textId="77777777" w:rsidR="00DD01A6" w:rsidRPr="00BA3368" w:rsidRDefault="00EE0CD8" w:rsidP="001F3B7E">
      <w:pPr>
        <w:pStyle w:val="NoSpacing"/>
        <w:spacing w:before="240"/>
        <w:rPr>
          <w:b/>
          <w:color w:val="000099"/>
        </w:rPr>
      </w:pPr>
      <w:r w:rsidRPr="00BA3368">
        <w:rPr>
          <w:b/>
          <w:color w:val="000099"/>
        </w:rPr>
        <w:t>NOTE:  Information comes from the SAR’s Monthly Activity Report which looks at single family residential</w:t>
      </w:r>
      <w:r w:rsidR="003D0B36">
        <w:rPr>
          <w:b/>
          <w:color w:val="000099"/>
        </w:rPr>
        <w:t>/</w:t>
      </w:r>
      <w:r w:rsidRPr="00BA3368">
        <w:rPr>
          <w:b/>
          <w:color w:val="000099"/>
        </w:rPr>
        <w:t xml:space="preserve"> </w:t>
      </w:r>
      <w:r w:rsidR="003D0B36">
        <w:rPr>
          <w:b/>
          <w:color w:val="000099"/>
        </w:rPr>
        <w:t xml:space="preserve">site built </w:t>
      </w:r>
      <w:r w:rsidRPr="00BA3368">
        <w:rPr>
          <w:b/>
          <w:color w:val="000099"/>
        </w:rPr>
        <w:t xml:space="preserve">properties on less than one acre </w:t>
      </w:r>
      <w:r w:rsidR="003D0B36">
        <w:rPr>
          <w:b/>
          <w:color w:val="000099"/>
        </w:rPr>
        <w:t>and</w:t>
      </w:r>
      <w:r w:rsidRPr="00BA3368">
        <w:rPr>
          <w:b/>
          <w:color w:val="000099"/>
        </w:rPr>
        <w:t xml:space="preserve"> condominiums.</w:t>
      </w:r>
    </w:p>
    <w:sectPr w:rsidR="00DD01A6" w:rsidRPr="00BA3368" w:rsidSect="002055E4">
      <w:pgSz w:w="12240" w:h="15840"/>
      <w:pgMar w:top="717" w:right="1080" w:bottom="360" w:left="1350" w:header="187" w:footer="720" w:gutter="0"/>
      <w:pgBorders w:offsetFrom="page">
        <w:top w:val="single" w:sz="4" w:space="24" w:color="000099"/>
        <w:left w:val="single" w:sz="4" w:space="24" w:color="000099"/>
        <w:bottom w:val="single" w:sz="4" w:space="24" w:color="000099"/>
        <w:right w:val="single" w:sz="4" w:space="24" w:color="0000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E399C" w14:textId="77777777" w:rsidR="00E66013" w:rsidRDefault="00E66013" w:rsidP="00480F70">
      <w:pPr>
        <w:spacing w:after="0" w:line="240" w:lineRule="auto"/>
      </w:pPr>
      <w:r>
        <w:separator/>
      </w:r>
    </w:p>
  </w:endnote>
  <w:endnote w:type="continuationSeparator" w:id="0">
    <w:p w14:paraId="56712D51" w14:textId="77777777" w:rsidR="00E66013" w:rsidRDefault="00E66013" w:rsidP="0048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86EB7" w14:textId="77777777" w:rsidR="00E66013" w:rsidRDefault="00E66013" w:rsidP="00480F70">
      <w:pPr>
        <w:spacing w:after="0" w:line="240" w:lineRule="auto"/>
      </w:pPr>
      <w:r>
        <w:separator/>
      </w:r>
    </w:p>
  </w:footnote>
  <w:footnote w:type="continuationSeparator" w:id="0">
    <w:p w14:paraId="5F1DB9F7" w14:textId="77777777" w:rsidR="00E66013" w:rsidRDefault="00E66013" w:rsidP="00480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1A6"/>
    <w:rsid w:val="00005C22"/>
    <w:rsid w:val="00024EA3"/>
    <w:rsid w:val="0002708D"/>
    <w:rsid w:val="000414CA"/>
    <w:rsid w:val="00046C0C"/>
    <w:rsid w:val="00081A6C"/>
    <w:rsid w:val="00081C73"/>
    <w:rsid w:val="00085295"/>
    <w:rsid w:val="000911E1"/>
    <w:rsid w:val="000944A2"/>
    <w:rsid w:val="000A62C2"/>
    <w:rsid w:val="000B38A5"/>
    <w:rsid w:val="000B4B42"/>
    <w:rsid w:val="000D099E"/>
    <w:rsid w:val="000D3A7E"/>
    <w:rsid w:val="000D4B28"/>
    <w:rsid w:val="000D792D"/>
    <w:rsid w:val="000E07A3"/>
    <w:rsid w:val="000E1379"/>
    <w:rsid w:val="000E31C6"/>
    <w:rsid w:val="00105613"/>
    <w:rsid w:val="0013306F"/>
    <w:rsid w:val="00150BDC"/>
    <w:rsid w:val="001543AB"/>
    <w:rsid w:val="00186F1C"/>
    <w:rsid w:val="001A68AF"/>
    <w:rsid w:val="001C7212"/>
    <w:rsid w:val="001D37C9"/>
    <w:rsid w:val="001F0F22"/>
    <w:rsid w:val="001F3B7E"/>
    <w:rsid w:val="002055E4"/>
    <w:rsid w:val="0022745D"/>
    <w:rsid w:val="002440EE"/>
    <w:rsid w:val="002455A0"/>
    <w:rsid w:val="00253AC0"/>
    <w:rsid w:val="00287DBD"/>
    <w:rsid w:val="00292DD8"/>
    <w:rsid w:val="002B07A3"/>
    <w:rsid w:val="002B66CD"/>
    <w:rsid w:val="002C3FC8"/>
    <w:rsid w:val="002E2C22"/>
    <w:rsid w:val="002E49CE"/>
    <w:rsid w:val="0030143E"/>
    <w:rsid w:val="00302A81"/>
    <w:rsid w:val="00303E1C"/>
    <w:rsid w:val="00305175"/>
    <w:rsid w:val="0031029F"/>
    <w:rsid w:val="00316004"/>
    <w:rsid w:val="00321116"/>
    <w:rsid w:val="003310FA"/>
    <w:rsid w:val="003410B6"/>
    <w:rsid w:val="00367B8C"/>
    <w:rsid w:val="003767A2"/>
    <w:rsid w:val="00382E6F"/>
    <w:rsid w:val="0038428C"/>
    <w:rsid w:val="00394862"/>
    <w:rsid w:val="00395D25"/>
    <w:rsid w:val="003A7A2F"/>
    <w:rsid w:val="003C2F31"/>
    <w:rsid w:val="003C36B8"/>
    <w:rsid w:val="003C6534"/>
    <w:rsid w:val="003D0B36"/>
    <w:rsid w:val="003E01C5"/>
    <w:rsid w:val="004150DF"/>
    <w:rsid w:val="004200AB"/>
    <w:rsid w:val="00431D30"/>
    <w:rsid w:val="004337C5"/>
    <w:rsid w:val="004436B2"/>
    <w:rsid w:val="00445CD1"/>
    <w:rsid w:val="00455686"/>
    <w:rsid w:val="00463B46"/>
    <w:rsid w:val="0046544B"/>
    <w:rsid w:val="00480F2B"/>
    <w:rsid w:val="00480F70"/>
    <w:rsid w:val="00484CB3"/>
    <w:rsid w:val="00486179"/>
    <w:rsid w:val="00487812"/>
    <w:rsid w:val="004A4489"/>
    <w:rsid w:val="004A50F0"/>
    <w:rsid w:val="004A521D"/>
    <w:rsid w:val="004C48B7"/>
    <w:rsid w:val="004D4EB4"/>
    <w:rsid w:val="004E4FB5"/>
    <w:rsid w:val="005015AC"/>
    <w:rsid w:val="005038F5"/>
    <w:rsid w:val="00514D35"/>
    <w:rsid w:val="00522AA3"/>
    <w:rsid w:val="00567A17"/>
    <w:rsid w:val="005761C1"/>
    <w:rsid w:val="005958A1"/>
    <w:rsid w:val="005963EC"/>
    <w:rsid w:val="005A3209"/>
    <w:rsid w:val="005A6E2B"/>
    <w:rsid w:val="005B3697"/>
    <w:rsid w:val="005B6C5C"/>
    <w:rsid w:val="005C27DE"/>
    <w:rsid w:val="005D5AF9"/>
    <w:rsid w:val="005F5666"/>
    <w:rsid w:val="00602FA0"/>
    <w:rsid w:val="006160C6"/>
    <w:rsid w:val="00627B7E"/>
    <w:rsid w:val="006414DC"/>
    <w:rsid w:val="0068096B"/>
    <w:rsid w:val="00690475"/>
    <w:rsid w:val="006979CF"/>
    <w:rsid w:val="006A6F8F"/>
    <w:rsid w:val="006D1C45"/>
    <w:rsid w:val="00710B42"/>
    <w:rsid w:val="0071176C"/>
    <w:rsid w:val="00724C10"/>
    <w:rsid w:val="007506A4"/>
    <w:rsid w:val="0077205C"/>
    <w:rsid w:val="0078486F"/>
    <w:rsid w:val="007A0C3C"/>
    <w:rsid w:val="007B02D7"/>
    <w:rsid w:val="007B7EC7"/>
    <w:rsid w:val="007C51D1"/>
    <w:rsid w:val="007E5C77"/>
    <w:rsid w:val="0080760F"/>
    <w:rsid w:val="00834E3A"/>
    <w:rsid w:val="00846C95"/>
    <w:rsid w:val="008759D7"/>
    <w:rsid w:val="00892A80"/>
    <w:rsid w:val="00894100"/>
    <w:rsid w:val="008A185B"/>
    <w:rsid w:val="008A594C"/>
    <w:rsid w:val="008C54D1"/>
    <w:rsid w:val="009036C9"/>
    <w:rsid w:val="00920422"/>
    <w:rsid w:val="009213FE"/>
    <w:rsid w:val="00965D3D"/>
    <w:rsid w:val="009749EF"/>
    <w:rsid w:val="009821B8"/>
    <w:rsid w:val="00993080"/>
    <w:rsid w:val="009974A1"/>
    <w:rsid w:val="009C3156"/>
    <w:rsid w:val="00A21E58"/>
    <w:rsid w:val="00A23F8D"/>
    <w:rsid w:val="00A362ED"/>
    <w:rsid w:val="00A36B96"/>
    <w:rsid w:val="00A40C14"/>
    <w:rsid w:val="00A43538"/>
    <w:rsid w:val="00A57ACE"/>
    <w:rsid w:val="00A73D61"/>
    <w:rsid w:val="00A97C4C"/>
    <w:rsid w:val="00AA6A3C"/>
    <w:rsid w:val="00AC267E"/>
    <w:rsid w:val="00AC4E16"/>
    <w:rsid w:val="00AF7CED"/>
    <w:rsid w:val="00B1462C"/>
    <w:rsid w:val="00B30465"/>
    <w:rsid w:val="00B31382"/>
    <w:rsid w:val="00B615B5"/>
    <w:rsid w:val="00B67E67"/>
    <w:rsid w:val="00B9553E"/>
    <w:rsid w:val="00B979EF"/>
    <w:rsid w:val="00BA3368"/>
    <w:rsid w:val="00BA748F"/>
    <w:rsid w:val="00BB202B"/>
    <w:rsid w:val="00BB2825"/>
    <w:rsid w:val="00BB65B7"/>
    <w:rsid w:val="00BC175B"/>
    <w:rsid w:val="00BF31F3"/>
    <w:rsid w:val="00C10618"/>
    <w:rsid w:val="00C25036"/>
    <w:rsid w:val="00C4415E"/>
    <w:rsid w:val="00C443A8"/>
    <w:rsid w:val="00C535C3"/>
    <w:rsid w:val="00C656A3"/>
    <w:rsid w:val="00C70ABB"/>
    <w:rsid w:val="00C77290"/>
    <w:rsid w:val="00C86FD6"/>
    <w:rsid w:val="00CA0306"/>
    <w:rsid w:val="00CE75EF"/>
    <w:rsid w:val="00CF47B4"/>
    <w:rsid w:val="00D0319C"/>
    <w:rsid w:val="00D24134"/>
    <w:rsid w:val="00D27BE7"/>
    <w:rsid w:val="00D34565"/>
    <w:rsid w:val="00D418CE"/>
    <w:rsid w:val="00D47FF4"/>
    <w:rsid w:val="00D57602"/>
    <w:rsid w:val="00D62374"/>
    <w:rsid w:val="00D67E65"/>
    <w:rsid w:val="00D815A7"/>
    <w:rsid w:val="00D8571C"/>
    <w:rsid w:val="00DC3849"/>
    <w:rsid w:val="00DD01A6"/>
    <w:rsid w:val="00DE18D5"/>
    <w:rsid w:val="00DE54DC"/>
    <w:rsid w:val="00E138FA"/>
    <w:rsid w:val="00E476B0"/>
    <w:rsid w:val="00E553AF"/>
    <w:rsid w:val="00E55E66"/>
    <w:rsid w:val="00E57212"/>
    <w:rsid w:val="00E62659"/>
    <w:rsid w:val="00E66013"/>
    <w:rsid w:val="00E66DFC"/>
    <w:rsid w:val="00E70438"/>
    <w:rsid w:val="00E851B4"/>
    <w:rsid w:val="00E908F5"/>
    <w:rsid w:val="00E91423"/>
    <w:rsid w:val="00E92A64"/>
    <w:rsid w:val="00EB1362"/>
    <w:rsid w:val="00EB1F04"/>
    <w:rsid w:val="00EB30E7"/>
    <w:rsid w:val="00EE0CD8"/>
    <w:rsid w:val="00F03727"/>
    <w:rsid w:val="00F47006"/>
    <w:rsid w:val="00F6420D"/>
    <w:rsid w:val="00F65756"/>
    <w:rsid w:val="00F66DA0"/>
    <w:rsid w:val="00F759E7"/>
    <w:rsid w:val="00F773E2"/>
    <w:rsid w:val="00F8687C"/>
    <w:rsid w:val="00FA67DE"/>
    <w:rsid w:val="00FB3174"/>
    <w:rsid w:val="00FC7E85"/>
    <w:rsid w:val="00FD3223"/>
    <w:rsid w:val="00FE044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3A8F789"/>
  <w15:docId w15:val="{2F97B656-E6CA-46A0-9EFB-8D5C1E56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1A6"/>
    <w:pPr>
      <w:spacing w:after="0" w:line="240" w:lineRule="auto"/>
    </w:pPr>
  </w:style>
  <w:style w:type="table" w:styleId="TableGrid">
    <w:name w:val="Table Grid"/>
    <w:basedOn w:val="TableNormal"/>
    <w:uiPriority w:val="59"/>
    <w:rsid w:val="00DD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0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F70"/>
  </w:style>
  <w:style w:type="paragraph" w:styleId="Footer">
    <w:name w:val="footer"/>
    <w:basedOn w:val="Normal"/>
    <w:link w:val="FooterChar"/>
    <w:uiPriority w:val="99"/>
    <w:semiHidden/>
    <w:unhideWhenUsed/>
    <w:rsid w:val="00480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2C579-BF3E-4AB3-B60D-A0BF9122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4</cp:revision>
  <cp:lastPrinted>2020-03-04T18:06:00Z</cp:lastPrinted>
  <dcterms:created xsi:type="dcterms:W3CDTF">2020-03-04T18:01:00Z</dcterms:created>
  <dcterms:modified xsi:type="dcterms:W3CDTF">2020-03-05T21:35:00Z</dcterms:modified>
</cp:coreProperties>
</file>